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1912D" w14:textId="77777777" w:rsidR="00A41C3A" w:rsidRDefault="005865FE" w:rsidP="001303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CRITERI ESAMI DI </w:t>
      </w:r>
    </w:p>
    <w:p w14:paraId="365ABB51" w14:textId="149CC2DF" w:rsidR="0013035F" w:rsidRDefault="005865FE" w:rsidP="001303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LAUREA</w:t>
      </w:r>
      <w:r w:rsidR="00A41C3A">
        <w:rPr>
          <w:rFonts w:ascii="Times New Roman" w:hAnsi="Times New Roman" w:cs="Times New Roman"/>
          <w:b/>
          <w:sz w:val="40"/>
          <w:szCs w:val="40"/>
        </w:rPr>
        <w:t xml:space="preserve"> MAGISTRALE</w:t>
      </w:r>
    </w:p>
    <w:p w14:paraId="51D0E9CB" w14:textId="77777777" w:rsidR="005865FE" w:rsidRPr="004B6299" w:rsidRDefault="005865FE" w:rsidP="00450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067484" w14:textId="3B283DD7" w:rsidR="00224843" w:rsidRPr="004B6299" w:rsidRDefault="005865FE" w:rsidP="00AB02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299">
        <w:rPr>
          <w:rFonts w:ascii="Times New Roman" w:hAnsi="Times New Roman" w:cs="Times New Roman"/>
          <w:sz w:val="24"/>
          <w:szCs w:val="24"/>
        </w:rPr>
        <w:t xml:space="preserve">Si informano gli studenti della laurea </w:t>
      </w:r>
      <w:r w:rsidR="00430B3F" w:rsidRPr="004B6299">
        <w:rPr>
          <w:rFonts w:ascii="Times New Roman" w:hAnsi="Times New Roman" w:cs="Times New Roman"/>
          <w:sz w:val="24"/>
          <w:szCs w:val="24"/>
        </w:rPr>
        <w:t>magistrale</w:t>
      </w:r>
      <w:r w:rsidRPr="004B6299">
        <w:rPr>
          <w:rFonts w:ascii="Times New Roman" w:hAnsi="Times New Roman" w:cs="Times New Roman"/>
          <w:sz w:val="24"/>
          <w:szCs w:val="24"/>
        </w:rPr>
        <w:t xml:space="preserve"> che, </w:t>
      </w:r>
      <w:r w:rsidR="00EA2B27" w:rsidRPr="004B6299">
        <w:rPr>
          <w:rFonts w:ascii="Times New Roman" w:hAnsi="Times New Roman" w:cs="Times New Roman"/>
          <w:sz w:val="24"/>
          <w:szCs w:val="24"/>
        </w:rPr>
        <w:t>a partire dalla sessione di luglio 2020</w:t>
      </w:r>
      <w:r w:rsidRPr="004B6299">
        <w:rPr>
          <w:rFonts w:ascii="Times New Roman" w:hAnsi="Times New Roman" w:cs="Times New Roman"/>
          <w:sz w:val="24"/>
          <w:szCs w:val="24"/>
        </w:rPr>
        <w:t>, il punteggio massimo attribuibile dalla commissione di la</w:t>
      </w:r>
      <w:r w:rsidR="00EA2B27" w:rsidRPr="004B6299">
        <w:rPr>
          <w:rFonts w:ascii="Times New Roman" w:hAnsi="Times New Roman" w:cs="Times New Roman"/>
          <w:sz w:val="24"/>
          <w:szCs w:val="24"/>
        </w:rPr>
        <w:t xml:space="preserve">urea alla prova finale sarà di </w:t>
      </w:r>
      <w:r w:rsidR="00430B3F" w:rsidRPr="004B6299">
        <w:rPr>
          <w:rFonts w:ascii="Times New Roman" w:hAnsi="Times New Roman" w:cs="Times New Roman"/>
          <w:sz w:val="24"/>
          <w:szCs w:val="24"/>
        </w:rPr>
        <w:t>7</w:t>
      </w:r>
      <w:r w:rsidR="00EA2B27" w:rsidRPr="004B6299">
        <w:rPr>
          <w:rFonts w:ascii="Times New Roman" w:hAnsi="Times New Roman" w:cs="Times New Roman"/>
          <w:sz w:val="24"/>
          <w:szCs w:val="24"/>
        </w:rPr>
        <w:t xml:space="preserve"> punti</w:t>
      </w:r>
      <w:r w:rsidRPr="004B6299">
        <w:rPr>
          <w:rFonts w:ascii="Times New Roman" w:hAnsi="Times New Roman" w:cs="Times New Roman"/>
          <w:sz w:val="24"/>
          <w:szCs w:val="24"/>
        </w:rPr>
        <w:t>.</w:t>
      </w:r>
      <w:r w:rsidR="0022347E" w:rsidRPr="004B6299">
        <w:rPr>
          <w:rFonts w:ascii="Times New Roman" w:hAnsi="Times New Roman" w:cs="Times New Roman"/>
          <w:sz w:val="24"/>
          <w:szCs w:val="24"/>
        </w:rPr>
        <w:t xml:space="preserve"> </w:t>
      </w:r>
      <w:r w:rsidR="00AB0295" w:rsidRPr="004B6299">
        <w:rPr>
          <w:rFonts w:ascii="Times New Roman" w:hAnsi="Times New Roman" w:cs="Times New Roman"/>
          <w:sz w:val="24"/>
          <w:szCs w:val="24"/>
        </w:rPr>
        <w:t xml:space="preserve">La prova finale dovrà avere una lunghezza complessiva </w:t>
      </w:r>
      <w:r w:rsidR="00224843" w:rsidRPr="004B6299">
        <w:rPr>
          <w:rFonts w:ascii="Times New Roman" w:hAnsi="Times New Roman" w:cs="Times New Roman"/>
          <w:sz w:val="24"/>
          <w:szCs w:val="24"/>
          <w:shd w:val="clear" w:color="auto" w:fill="FFFFFF"/>
        </w:rPr>
        <w:t>non inferiore a 120.000 e non superiore a 160.000 caratteri, bibliografia e spazi inclusi. Inoltre, dovrà essere corredato di abstract in lingua italiana e nelle due lingue scelte in piano di studi, da un indice e da una bibliografia.</w:t>
      </w:r>
    </w:p>
    <w:p w14:paraId="11D943A4" w14:textId="180D0C57" w:rsidR="00CA541F" w:rsidRPr="004B6299" w:rsidRDefault="00CA541F" w:rsidP="00AB0295">
      <w:pPr>
        <w:jc w:val="both"/>
        <w:rPr>
          <w:rFonts w:ascii="Times New Roman" w:hAnsi="Times New Roman" w:cs="Times New Roman"/>
          <w:sz w:val="24"/>
          <w:szCs w:val="24"/>
        </w:rPr>
      </w:pPr>
      <w:r w:rsidRPr="004B62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Durante la seduta di laurea si procederà all’esame dell’elaborato proposto dallo studente nella duplice forma di testo scritto (elaborato) e di esposizione orale che a scelta dello studente, può prevedere anche una parte in lingua straniera.</w:t>
      </w:r>
    </w:p>
    <w:p w14:paraId="56667F2E" w14:textId="25E8B190" w:rsidR="00F07923" w:rsidRPr="00F07923" w:rsidRDefault="00EA2B27" w:rsidP="00F07923">
      <w:pPr>
        <w:jc w:val="both"/>
        <w:rPr>
          <w:rFonts w:ascii="Times New Roman" w:hAnsi="Times New Roman" w:cs="Times New Roman"/>
          <w:sz w:val="24"/>
          <w:szCs w:val="24"/>
        </w:rPr>
      </w:pPr>
      <w:r w:rsidRPr="004B6299">
        <w:rPr>
          <w:rFonts w:ascii="Times New Roman" w:hAnsi="Times New Roman" w:cs="Times New Roman"/>
          <w:sz w:val="24"/>
          <w:szCs w:val="24"/>
        </w:rPr>
        <w:t xml:space="preserve">Come da delibera della Commissione paritetica di Dipartimento del </w:t>
      </w:r>
      <w:r w:rsidR="00BA1057" w:rsidRPr="004B6299">
        <w:rPr>
          <w:rFonts w:ascii="Times New Roman" w:hAnsi="Times New Roman" w:cs="Times New Roman"/>
          <w:sz w:val="24"/>
          <w:szCs w:val="24"/>
        </w:rPr>
        <w:t>2</w:t>
      </w:r>
      <w:r w:rsidRPr="004B6299">
        <w:rPr>
          <w:rFonts w:ascii="Times New Roman" w:hAnsi="Times New Roman" w:cs="Times New Roman"/>
          <w:sz w:val="24"/>
          <w:szCs w:val="24"/>
        </w:rPr>
        <w:t>4 marzo 2020, a partire dalla sessione di laurea di luglio 2020, si applicherà il seguente set di regole per l’attribuzione del punteggio alla prova finale</w:t>
      </w:r>
      <w:r w:rsidR="007715C7" w:rsidRPr="004B62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695"/>
        <w:gridCol w:w="6945"/>
      </w:tblGrid>
      <w:tr w:rsidR="00F07923" w:rsidRPr="00F07923" w14:paraId="5B8167AF" w14:textId="77777777" w:rsidTr="00F0792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9DA48" w14:textId="77777777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7DC71" w14:textId="77777777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Fino a 2 punti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09E30" w14:textId="3069719B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Tesi r</w:t>
            </w: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ispondente ai requisiti minimi richiesti</w:t>
            </w:r>
          </w:p>
        </w:tc>
      </w:tr>
      <w:tr w:rsidR="00F07923" w:rsidRPr="00F07923" w14:paraId="0D89AB70" w14:textId="77777777" w:rsidTr="00F0792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39306" w14:textId="77777777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Buono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BF69E" w14:textId="3D084B60" w:rsidR="00F07923" w:rsidRPr="00F07923" w:rsidRDefault="00717785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Fino a 4</w:t>
            </w:r>
            <w:r w:rsidR="00F07923"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punti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0D008" w14:textId="0C814C10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Tesi</w:t>
            </w: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formalmente corrett</w:t>
            </w: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</w:t>
            </w: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, ma suscettibile di ulteriori approfondimenti</w:t>
            </w:r>
          </w:p>
        </w:tc>
      </w:tr>
      <w:tr w:rsidR="00F07923" w:rsidRPr="00F07923" w14:paraId="72C73233" w14:textId="77777777" w:rsidTr="00F0792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829AB6" w14:textId="77777777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Ottimo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62CB5" w14:textId="5FAF5330" w:rsidR="00F07923" w:rsidRPr="00F07923" w:rsidRDefault="00717785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Fino a </w:t>
            </w:r>
            <w:r w:rsidR="00F07923"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5</w:t>
            </w:r>
            <w:r w:rsidR="00F07923"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punti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DE783" w14:textId="17F087B1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Tesi</w:t>
            </w: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adeguatamente svolt</w:t>
            </w: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</w:t>
            </w: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dal punto di vista metodologico, formale e contenutistico</w:t>
            </w:r>
          </w:p>
        </w:tc>
      </w:tr>
      <w:tr w:rsidR="00F07923" w:rsidRPr="00F07923" w14:paraId="46713A34" w14:textId="77777777" w:rsidTr="00F0792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DD5C5" w14:textId="77777777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Eccellente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EE185" w14:textId="043A3E85" w:rsidR="00F07923" w:rsidRPr="00F07923" w:rsidRDefault="00717785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Fino a </w:t>
            </w:r>
            <w:r w:rsidR="00F07923"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7</w:t>
            </w:r>
            <w:r w:rsidR="00F07923"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punti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EAE4A" w14:textId="38A12B3A" w:rsidR="00F07923" w:rsidRPr="00F07923" w:rsidRDefault="00F07923" w:rsidP="00F0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4B62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Tesi</w:t>
            </w:r>
            <w:r w:rsidRPr="00F079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ineccepibile dal punto di vista metodologico, formale e contenutistico [la lode viene assegnata nel caso in cui la tesi, oltre a rispondere ai requisiti indicati al punto precedente, presenta margini di originalità]</w:t>
            </w:r>
          </w:p>
        </w:tc>
      </w:tr>
    </w:tbl>
    <w:p w14:paraId="6841DD82" w14:textId="77777777" w:rsidR="00717785" w:rsidRPr="004B6299" w:rsidRDefault="00717785" w:rsidP="004501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31BEF" w14:textId="1B24A7B0" w:rsidR="00600185" w:rsidRPr="004B6299" w:rsidRDefault="00EA2B27" w:rsidP="00450104">
      <w:pPr>
        <w:jc w:val="both"/>
        <w:rPr>
          <w:rFonts w:ascii="Times New Roman" w:hAnsi="Times New Roman" w:cs="Times New Roman"/>
          <w:sz w:val="24"/>
          <w:szCs w:val="24"/>
        </w:rPr>
      </w:pPr>
      <w:r w:rsidRPr="004B6299">
        <w:rPr>
          <w:rFonts w:ascii="Times New Roman" w:hAnsi="Times New Roman" w:cs="Times New Roman"/>
          <w:sz w:val="24"/>
          <w:szCs w:val="24"/>
        </w:rPr>
        <w:t xml:space="preserve">La lode viene assegnata all’unanimità su proposta del relatore. </w:t>
      </w:r>
    </w:p>
    <w:p w14:paraId="0C039611" w14:textId="77777777" w:rsidR="00EA2B27" w:rsidRPr="004B6299" w:rsidRDefault="00EA2B27" w:rsidP="00450104">
      <w:pPr>
        <w:jc w:val="both"/>
        <w:rPr>
          <w:rFonts w:ascii="Times New Roman" w:hAnsi="Times New Roman" w:cs="Times New Roman"/>
          <w:sz w:val="24"/>
          <w:szCs w:val="24"/>
        </w:rPr>
      </w:pPr>
      <w:r w:rsidRPr="004B6299">
        <w:rPr>
          <w:rFonts w:ascii="Times New Roman" w:hAnsi="Times New Roman" w:cs="Times New Roman"/>
          <w:sz w:val="24"/>
          <w:szCs w:val="24"/>
        </w:rPr>
        <w:t>Al punteggio assegnato dalla commissione si aggiungono:</w:t>
      </w:r>
    </w:p>
    <w:p w14:paraId="00A0AF6B" w14:textId="77777777" w:rsidR="00EA2B27" w:rsidRPr="004B6299" w:rsidRDefault="00EA2B27" w:rsidP="00450104">
      <w:pPr>
        <w:jc w:val="both"/>
        <w:rPr>
          <w:rFonts w:ascii="Times New Roman" w:hAnsi="Times New Roman" w:cs="Times New Roman"/>
          <w:sz w:val="24"/>
          <w:szCs w:val="24"/>
        </w:rPr>
      </w:pPr>
      <w:r w:rsidRPr="004B6299">
        <w:rPr>
          <w:rFonts w:ascii="Times New Roman" w:hAnsi="Times New Roman" w:cs="Times New Roman"/>
          <w:sz w:val="24"/>
          <w:szCs w:val="24"/>
        </w:rPr>
        <w:t>-0,30 punti per ogni lode ottenuta agli esami;</w:t>
      </w:r>
    </w:p>
    <w:p w14:paraId="2F7659EA" w14:textId="77777777" w:rsidR="00EA2B27" w:rsidRPr="004B6299" w:rsidRDefault="00EA2B27" w:rsidP="00450104">
      <w:pPr>
        <w:jc w:val="both"/>
        <w:rPr>
          <w:rFonts w:ascii="Times New Roman" w:hAnsi="Times New Roman" w:cs="Times New Roman"/>
          <w:sz w:val="24"/>
          <w:szCs w:val="24"/>
        </w:rPr>
      </w:pPr>
      <w:r w:rsidRPr="004B6299">
        <w:rPr>
          <w:rFonts w:ascii="Times New Roman" w:hAnsi="Times New Roman" w:cs="Times New Roman"/>
          <w:sz w:val="24"/>
          <w:szCs w:val="24"/>
        </w:rPr>
        <w:t>-2 punti per l’esperienza didattica regolarmente svolta all’estero nel quadro degli accordi Erasmus o nell’ambito della mobilità internazionale presso Università convenzionate (esami, studio per la prova finale, tirocinio);</w:t>
      </w:r>
    </w:p>
    <w:p w14:paraId="6A6428C5" w14:textId="77777777" w:rsidR="00EA2B27" w:rsidRPr="004B6299" w:rsidRDefault="00EA2B27" w:rsidP="00450104">
      <w:pPr>
        <w:jc w:val="both"/>
        <w:rPr>
          <w:rFonts w:ascii="Times New Roman" w:hAnsi="Times New Roman" w:cs="Times New Roman"/>
          <w:sz w:val="24"/>
          <w:szCs w:val="24"/>
        </w:rPr>
      </w:pPr>
      <w:r w:rsidRPr="004B6299">
        <w:rPr>
          <w:rFonts w:ascii="Times New Roman" w:hAnsi="Times New Roman" w:cs="Times New Roman"/>
          <w:sz w:val="24"/>
          <w:szCs w:val="24"/>
        </w:rPr>
        <w:t xml:space="preserve">-2 punti per il conseguimento per la laurea entro la prima sessione dell’anno immediatamente successivo al </w:t>
      </w:r>
      <w:r w:rsidR="00600185" w:rsidRPr="004B6299">
        <w:rPr>
          <w:rFonts w:ascii="Times New Roman" w:hAnsi="Times New Roman" w:cs="Times New Roman"/>
          <w:sz w:val="24"/>
          <w:szCs w:val="24"/>
        </w:rPr>
        <w:t>terzo di carriera.</w:t>
      </w:r>
    </w:p>
    <w:p w14:paraId="1F7CECD7" w14:textId="77777777" w:rsidR="00EA2B27" w:rsidRPr="004B6299" w:rsidRDefault="00EA2B27" w:rsidP="004501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B27" w:rsidRPr="004B6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F6A"/>
    <w:multiLevelType w:val="hybridMultilevel"/>
    <w:tmpl w:val="E196F560"/>
    <w:lvl w:ilvl="0" w:tplc="04F2F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6B93"/>
    <w:multiLevelType w:val="hybridMultilevel"/>
    <w:tmpl w:val="B86C88E2"/>
    <w:lvl w:ilvl="0" w:tplc="32BC9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4ED8"/>
    <w:multiLevelType w:val="hybridMultilevel"/>
    <w:tmpl w:val="83C6CCA8"/>
    <w:lvl w:ilvl="0" w:tplc="CB8A2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4661E"/>
    <w:multiLevelType w:val="hybridMultilevel"/>
    <w:tmpl w:val="8C08ABC8"/>
    <w:lvl w:ilvl="0" w:tplc="35DEE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56"/>
    <w:rsid w:val="00056645"/>
    <w:rsid w:val="0013035F"/>
    <w:rsid w:val="001872A5"/>
    <w:rsid w:val="0022347E"/>
    <w:rsid w:val="00224843"/>
    <w:rsid w:val="00430B3F"/>
    <w:rsid w:val="00450104"/>
    <w:rsid w:val="004B6299"/>
    <w:rsid w:val="005865FE"/>
    <w:rsid w:val="00600185"/>
    <w:rsid w:val="00646B41"/>
    <w:rsid w:val="00710268"/>
    <w:rsid w:val="00717785"/>
    <w:rsid w:val="007715C7"/>
    <w:rsid w:val="00782690"/>
    <w:rsid w:val="008C554D"/>
    <w:rsid w:val="0093270F"/>
    <w:rsid w:val="009D572A"/>
    <w:rsid w:val="00A11E4E"/>
    <w:rsid w:val="00A41C3A"/>
    <w:rsid w:val="00AB0295"/>
    <w:rsid w:val="00B251A1"/>
    <w:rsid w:val="00B27754"/>
    <w:rsid w:val="00B857CF"/>
    <w:rsid w:val="00BA1057"/>
    <w:rsid w:val="00BF6956"/>
    <w:rsid w:val="00CA541F"/>
    <w:rsid w:val="00CD29E0"/>
    <w:rsid w:val="00E140FA"/>
    <w:rsid w:val="00EA2B27"/>
    <w:rsid w:val="00F07923"/>
    <w:rsid w:val="00F16CDF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92AB"/>
  <w15:docId w15:val="{DD567AA8-8864-48DC-9B1D-08D7794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35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0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aula-02</dc:creator>
  <cp:lastModifiedBy>Sebastiano Sciré</cp:lastModifiedBy>
  <cp:revision>2</cp:revision>
  <cp:lastPrinted>2015-06-23T06:45:00Z</cp:lastPrinted>
  <dcterms:created xsi:type="dcterms:W3CDTF">2021-10-25T08:33:00Z</dcterms:created>
  <dcterms:modified xsi:type="dcterms:W3CDTF">2021-10-25T08:33:00Z</dcterms:modified>
</cp:coreProperties>
</file>